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Уведомление о проведении публичного обсуждения проекта Программ профилактики рисков причинения вреда (ущерба) охра</w:t>
      </w:r>
      <w:r w:rsidR="00E1785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няемым законом ценностям на 2023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431BA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Настоящим администрация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извещает о начале обсуждения проекта постановления администрации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«Об утверждении Программы профилактики рисков причинения вреда (ущерба) охра</w:t>
      </w:r>
      <w:r w:rsidR="00E17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области» и сборе предложений заинтересованных лиц.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5363AC" w:rsidRDefault="001A7195" w:rsidP="001A719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1A7195">
        <w:rPr>
          <w:color w:val="212121"/>
          <w:sz w:val="24"/>
          <w:szCs w:val="24"/>
        </w:rPr>
        <w:t>Предложе</w:t>
      </w:r>
      <w:r w:rsidR="00431BA2">
        <w:rPr>
          <w:color w:val="212121"/>
          <w:sz w:val="24"/>
          <w:szCs w:val="24"/>
        </w:rPr>
        <w:t>ния принимаются по адресу: 39669</w:t>
      </w:r>
      <w:r>
        <w:rPr>
          <w:color w:val="212121"/>
          <w:sz w:val="24"/>
          <w:szCs w:val="24"/>
        </w:rPr>
        <w:t>2</w:t>
      </w:r>
      <w:r w:rsidRPr="001A7195">
        <w:rPr>
          <w:color w:val="212121"/>
          <w:sz w:val="24"/>
          <w:szCs w:val="24"/>
        </w:rPr>
        <w:t xml:space="preserve">, Воронежская область, </w:t>
      </w:r>
      <w:proofErr w:type="spellStart"/>
      <w:r w:rsidRPr="001A7195">
        <w:rPr>
          <w:color w:val="212121"/>
          <w:sz w:val="24"/>
          <w:szCs w:val="24"/>
        </w:rPr>
        <w:t>Ольховатский</w:t>
      </w:r>
      <w:proofErr w:type="spellEnd"/>
      <w:r w:rsidRPr="001A7195">
        <w:rPr>
          <w:color w:val="212121"/>
          <w:sz w:val="24"/>
          <w:szCs w:val="24"/>
        </w:rPr>
        <w:t xml:space="preserve"> район, с</w:t>
      </w:r>
      <w:r>
        <w:rPr>
          <w:color w:val="212121"/>
          <w:sz w:val="24"/>
          <w:szCs w:val="24"/>
        </w:rPr>
        <w:t>л</w:t>
      </w:r>
      <w:r w:rsidRPr="001A7195">
        <w:rPr>
          <w:color w:val="212121"/>
          <w:sz w:val="24"/>
          <w:szCs w:val="24"/>
        </w:rPr>
        <w:t xml:space="preserve">. </w:t>
      </w:r>
      <w:proofErr w:type="spellStart"/>
      <w:r w:rsidR="00431BA2">
        <w:rPr>
          <w:color w:val="212121"/>
          <w:sz w:val="24"/>
          <w:szCs w:val="24"/>
        </w:rPr>
        <w:t>Новохарьковка</w:t>
      </w:r>
      <w:proofErr w:type="spellEnd"/>
      <w:r w:rsidRPr="001A7195">
        <w:rPr>
          <w:color w:val="212121"/>
          <w:sz w:val="24"/>
          <w:szCs w:val="24"/>
        </w:rPr>
        <w:t xml:space="preserve">, ул. </w:t>
      </w:r>
      <w:r w:rsidR="00431BA2">
        <w:rPr>
          <w:color w:val="212121"/>
          <w:sz w:val="24"/>
          <w:szCs w:val="24"/>
        </w:rPr>
        <w:t>Октябрьская</w:t>
      </w:r>
      <w:r w:rsidRPr="001A7195">
        <w:rPr>
          <w:color w:val="212121"/>
          <w:sz w:val="24"/>
          <w:szCs w:val="24"/>
        </w:rPr>
        <w:t xml:space="preserve">, д. </w:t>
      </w:r>
      <w:r w:rsidR="00431BA2">
        <w:rPr>
          <w:color w:val="212121"/>
          <w:sz w:val="24"/>
          <w:szCs w:val="24"/>
        </w:rPr>
        <w:t>15а</w:t>
      </w:r>
      <w:r w:rsidRPr="001A7195">
        <w:rPr>
          <w:color w:val="212121"/>
          <w:sz w:val="24"/>
          <w:szCs w:val="24"/>
        </w:rPr>
        <w:t>, а также на адрес электронной почты: </w:t>
      </w:r>
      <w:proofErr w:type="spellStart"/>
      <w:r w:rsidR="00431BA2">
        <w:rPr>
          <w:sz w:val="24"/>
          <w:szCs w:val="24"/>
          <w:lang w:val="en-US"/>
        </w:rPr>
        <w:t>nharkov</w:t>
      </w:r>
      <w:proofErr w:type="spellEnd"/>
      <w:r w:rsidRPr="00431BA2">
        <w:rPr>
          <w:sz w:val="24"/>
          <w:szCs w:val="24"/>
        </w:rPr>
        <w:t>.</w:t>
      </w:r>
      <w:proofErr w:type="spellStart"/>
      <w:r w:rsidRPr="00431BA2">
        <w:rPr>
          <w:sz w:val="24"/>
          <w:szCs w:val="24"/>
          <w:lang w:val="en-US"/>
        </w:rPr>
        <w:t>olhov</w:t>
      </w:r>
      <w:proofErr w:type="spellEnd"/>
      <w:r w:rsidRPr="00431BA2">
        <w:rPr>
          <w:sz w:val="24"/>
          <w:szCs w:val="24"/>
        </w:rPr>
        <w:t>@</w:t>
      </w:r>
      <w:proofErr w:type="spellStart"/>
      <w:r w:rsidRPr="00431BA2">
        <w:rPr>
          <w:sz w:val="24"/>
          <w:szCs w:val="24"/>
          <w:lang w:val="en-US"/>
        </w:rPr>
        <w:t>govvrn</w:t>
      </w:r>
      <w:proofErr w:type="spellEnd"/>
      <w:r w:rsidRPr="00431BA2">
        <w:rPr>
          <w:sz w:val="24"/>
          <w:szCs w:val="24"/>
        </w:rPr>
        <w:t>.</w:t>
      </w:r>
      <w:proofErr w:type="spellStart"/>
      <w:r w:rsidRPr="00431BA2">
        <w:rPr>
          <w:sz w:val="24"/>
          <w:szCs w:val="24"/>
          <w:lang w:val="en-US"/>
        </w:rPr>
        <w:t>ru</w:t>
      </w:r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Сроки прием</w:t>
      </w:r>
      <w:r w:rsidR="00E17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предложений: с 01 октября 2022 по 1 ноября 2022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поступившие предложения будут рассмотрены.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Проект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431BA2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От ________________ №____</w:t>
      </w:r>
    </w:p>
    <w:p w:rsidR="001A7195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Новохарьковка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31BA2" w:rsidRPr="001A7195" w:rsidRDefault="00431BA2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31BA2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Об утверждении Программы профилактики </w:t>
      </w:r>
    </w:p>
    <w:p w:rsidR="00431BA2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рисков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причинения вреда (ущерба) охраняемым </w:t>
      </w:r>
    </w:p>
    <w:p w:rsidR="00431BA2" w:rsidRDefault="00E1785C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законом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ценностям на 2023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</w:t>
      </w:r>
    </w:p>
    <w:p w:rsidR="00431BA2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контроля на автомобильном </w:t>
      </w:r>
    </w:p>
    <w:p w:rsidR="00431BA2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транспорте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 в дорожном хозяйстве на </w:t>
      </w:r>
    </w:p>
    <w:p w:rsidR="00431BA2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территории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431B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</w:t>
      </w:r>
    </w:p>
    <w:p w:rsidR="00431BA2" w:rsidRDefault="001A7195" w:rsidP="0043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поселения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</w:t>
      </w:r>
    </w:p>
    <w:p w:rsidR="001A7195" w:rsidRPr="001A7195" w:rsidRDefault="001A7195" w:rsidP="00431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района</w:t>
      </w:r>
      <w:proofErr w:type="gram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г. N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990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431BA2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31BA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ПОСТАНОВЛЯЕТ: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E17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                                                                         </w:t>
      </w:r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Г.А. Кулишенко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1A7195" w:rsidRPr="001A7195" w:rsidRDefault="00431BA2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 № __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E1785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няемым законом ценностям на 2023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431B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E17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431B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нтроля: муниципальный контроль 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автомобильном транспорте и в дорожном хозяйстве в границах населенных пунктов.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1A7195" w:rsidRDefault="001A7195" w:rsidP="001A7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1A7195" w:rsidRDefault="00E1785C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9 месяцев 2022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</w:t>
      </w:r>
      <w:r w:rsidR="00E17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ценностям администрацией в 2022</w:t>
      </w:r>
      <w:bookmarkStart w:id="0" w:name="_GoBack"/>
      <w:bookmarkEnd w:id="0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008"/>
        <w:gridCol w:w="3969"/>
        <w:gridCol w:w="1560"/>
        <w:gridCol w:w="2409"/>
      </w:tblGrid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Показатели эффективности: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156C58" w:rsidRPr="001A7195" w:rsidRDefault="00156C58" w:rsidP="001A719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156C58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A2584"/>
    <w:rsid w:val="00156C58"/>
    <w:rsid w:val="001A7195"/>
    <w:rsid w:val="00431BA2"/>
    <w:rsid w:val="00643DD0"/>
    <w:rsid w:val="00E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B66FB-095C-434B-8B12-F7C5E251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1549</Words>
  <Characters>8830</Characters>
  <Application>Microsoft Office Word</Application>
  <DocSecurity>0</DocSecurity>
  <Lines>73</Lines>
  <Paragraphs>20</Paragraphs>
  <ScaleCrop>false</ScaleCrop>
  <Company>Microsoft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2021-10-01T11:56:00Z</dcterms:created>
  <dcterms:modified xsi:type="dcterms:W3CDTF">2022-11-28T12:39:00Z</dcterms:modified>
</cp:coreProperties>
</file>